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C52C7" w14:textId="77777777" w:rsidR="00814016" w:rsidRPr="00585237" w:rsidRDefault="00814016" w:rsidP="00814016">
      <w:pPr>
        <w:spacing w:after="0" w:line="240" w:lineRule="auto"/>
        <w:jc w:val="right"/>
        <w:rPr>
          <w:rFonts w:eastAsia="Verdana"/>
          <w:b/>
          <w:bCs/>
          <w:sz w:val="18"/>
          <w:szCs w:val="18"/>
        </w:rPr>
      </w:pPr>
      <w:r w:rsidRPr="00585237">
        <w:rPr>
          <w:b/>
          <w:bCs/>
          <w:sz w:val="18"/>
          <w:szCs w:val="18"/>
        </w:rPr>
        <w:t>Załącznik nr 2 do SWZ</w:t>
      </w:r>
    </w:p>
    <w:p w14:paraId="47B05B9B" w14:textId="77777777" w:rsidR="00814016" w:rsidRPr="00585237" w:rsidRDefault="00814016" w:rsidP="00814016">
      <w:pPr>
        <w:spacing w:after="0" w:line="240" w:lineRule="auto"/>
        <w:rPr>
          <w:rFonts w:eastAsia="Verdana"/>
          <w:sz w:val="18"/>
          <w:szCs w:val="18"/>
        </w:rPr>
      </w:pPr>
      <w:r w:rsidRPr="00585237">
        <w:rPr>
          <w:sz w:val="18"/>
          <w:szCs w:val="18"/>
        </w:rPr>
        <w:t>..............................................................................................................................</w:t>
      </w:r>
    </w:p>
    <w:p w14:paraId="53B735CE" w14:textId="2B3FD3B7" w:rsidR="00814016" w:rsidRPr="00585237" w:rsidRDefault="00814016" w:rsidP="00814016">
      <w:pPr>
        <w:spacing w:after="0" w:line="240" w:lineRule="auto"/>
        <w:rPr>
          <w:rFonts w:eastAsia="Verdana"/>
          <w:sz w:val="18"/>
          <w:szCs w:val="18"/>
        </w:rPr>
      </w:pPr>
      <w:r w:rsidRPr="00585237">
        <w:rPr>
          <w:sz w:val="18"/>
          <w:szCs w:val="18"/>
        </w:rPr>
        <w:t>nazwa (firma) i adres Wykonawcy</w:t>
      </w:r>
    </w:p>
    <w:p w14:paraId="5369F438" w14:textId="77777777" w:rsidR="002B5407" w:rsidRPr="00BA5C67" w:rsidRDefault="002B5407" w:rsidP="002B5407">
      <w:pPr>
        <w:spacing w:after="0" w:line="240" w:lineRule="auto"/>
        <w:jc w:val="both"/>
        <w:rPr>
          <w:rFonts w:eastAsia="Verdana"/>
          <w:i/>
          <w:iCs/>
          <w:sz w:val="18"/>
          <w:szCs w:val="18"/>
        </w:rPr>
      </w:pPr>
      <w:bookmarkStart w:id="0" w:name="_Hlk66030476"/>
      <w:r w:rsidRPr="00BA5C67">
        <w:rPr>
          <w:rFonts w:eastAsia="TimesNewRomanPS-BoldMT"/>
          <w:i/>
          <w:iCs/>
          <w:color w:val="auto"/>
          <w:sz w:val="20"/>
          <w:szCs w:val="20"/>
          <w:bdr w:val="none" w:sz="0" w:space="0" w:color="auto"/>
          <w:lang w:eastAsia="en-US"/>
          <w14:ligatures w14:val="standardContextual"/>
        </w:rPr>
        <w:t>W przypadku wspólnego ubiegania się o zamówienie przez Wykonawców, oświadczenie,</w:t>
      </w:r>
      <w:r w:rsidRPr="00BA5C67">
        <w:rPr>
          <w:rFonts w:eastAsia="Verdana"/>
          <w:i/>
          <w:iCs/>
          <w:sz w:val="18"/>
          <w:szCs w:val="18"/>
        </w:rPr>
        <w:t xml:space="preserve"> </w:t>
      </w:r>
      <w:r w:rsidRPr="00BA5C67">
        <w:rPr>
          <w:rFonts w:eastAsia="TimesNewRomanPS-BoldMT"/>
          <w:i/>
          <w:iCs/>
          <w:color w:val="auto"/>
          <w:sz w:val="20"/>
          <w:szCs w:val="20"/>
          <w:bdr w:val="none" w:sz="0" w:space="0" w:color="auto"/>
          <w:lang w:eastAsia="en-US"/>
          <w14:ligatures w14:val="standardContextual"/>
        </w:rPr>
        <w:t>składa każdy z Wykonawców</w:t>
      </w:r>
      <w:r>
        <w:rPr>
          <w:rFonts w:eastAsia="TimesNewRomanPS-BoldMT"/>
          <w:i/>
          <w:iCs/>
          <w:sz w:val="20"/>
          <w:szCs w:val="20"/>
        </w:rPr>
        <w:t>/ wspólników spółki cywilnej</w:t>
      </w:r>
      <w:r w:rsidRPr="00BA5C67">
        <w:rPr>
          <w:rFonts w:eastAsia="TimesNewRomanPS-BoldMT"/>
          <w:i/>
          <w:iCs/>
          <w:color w:val="auto"/>
          <w:sz w:val="20"/>
          <w:szCs w:val="20"/>
          <w:bdr w:val="none" w:sz="0" w:space="0" w:color="auto"/>
          <w:lang w:eastAsia="en-US"/>
          <w14:ligatures w14:val="standardContextual"/>
        </w:rPr>
        <w:t>.</w:t>
      </w:r>
    </w:p>
    <w:p w14:paraId="14B277FA" w14:textId="77777777" w:rsidR="00BA5C67" w:rsidRDefault="00BA5C67" w:rsidP="00CD67DB">
      <w:pPr>
        <w:spacing w:after="0"/>
        <w:rPr>
          <w:b/>
          <w:color w:val="auto"/>
          <w:sz w:val="26"/>
          <w:szCs w:val="26"/>
          <w:u w:color="003399"/>
        </w:rPr>
      </w:pPr>
    </w:p>
    <w:p w14:paraId="222DC5AE" w14:textId="3161EC49" w:rsidR="00814016" w:rsidRPr="009F1F76" w:rsidRDefault="00814016" w:rsidP="00814016">
      <w:pPr>
        <w:spacing w:after="0"/>
        <w:jc w:val="center"/>
        <w:rPr>
          <w:b/>
          <w:color w:val="auto"/>
          <w:sz w:val="24"/>
          <w:szCs w:val="24"/>
          <w:u w:color="003399"/>
          <w:lang w:val="de-DE"/>
        </w:rPr>
      </w:pPr>
      <w:r w:rsidRPr="009F1F76">
        <w:rPr>
          <w:b/>
          <w:color w:val="auto"/>
          <w:sz w:val="24"/>
          <w:szCs w:val="24"/>
          <w:u w:color="003399"/>
        </w:rPr>
        <w:t>OŚ</w:t>
      </w:r>
      <w:r w:rsidRPr="009F1F76">
        <w:rPr>
          <w:b/>
          <w:color w:val="auto"/>
          <w:sz w:val="24"/>
          <w:szCs w:val="24"/>
          <w:u w:color="003399"/>
          <w:lang w:val="de-DE"/>
        </w:rPr>
        <w:t xml:space="preserve">WIADCZENIE </w:t>
      </w:r>
      <w:r w:rsidRPr="009F1F76">
        <w:rPr>
          <w:b/>
          <w:color w:val="auto"/>
          <w:sz w:val="24"/>
          <w:szCs w:val="24"/>
          <w:u w:val="single"/>
          <w:lang w:val="de-DE"/>
        </w:rPr>
        <w:t xml:space="preserve">WYKONAWCY </w:t>
      </w:r>
      <w:r w:rsidRPr="009F1F76">
        <w:rPr>
          <w:b/>
          <w:color w:val="auto"/>
          <w:sz w:val="24"/>
          <w:szCs w:val="24"/>
          <w:u w:color="003399"/>
          <w:lang w:val="de-DE"/>
        </w:rPr>
        <w:t xml:space="preserve">O NIEPODLEGANIU WYKLUCZENIU </w:t>
      </w:r>
    </w:p>
    <w:p w14:paraId="51055AC3" w14:textId="77777777" w:rsidR="00814016" w:rsidRPr="009F1F76" w:rsidRDefault="00814016" w:rsidP="00814016">
      <w:pPr>
        <w:spacing w:after="0"/>
        <w:jc w:val="center"/>
        <w:rPr>
          <w:b/>
          <w:color w:val="auto"/>
          <w:sz w:val="24"/>
          <w:szCs w:val="24"/>
          <w:u w:color="003399"/>
          <w:lang w:val="de-DE"/>
        </w:rPr>
      </w:pPr>
      <w:r w:rsidRPr="009F1F76">
        <w:rPr>
          <w:b/>
          <w:color w:val="auto"/>
          <w:sz w:val="24"/>
          <w:szCs w:val="24"/>
          <w:u w:color="003399"/>
        </w:rPr>
        <w:t>ORAZ O SPEŁ</w:t>
      </w:r>
      <w:r w:rsidRPr="009F1F76">
        <w:rPr>
          <w:b/>
          <w:color w:val="auto"/>
          <w:sz w:val="24"/>
          <w:szCs w:val="24"/>
          <w:u w:color="003399"/>
          <w:lang w:val="en-US"/>
        </w:rPr>
        <w:t>NIANIU WARUNK</w:t>
      </w:r>
      <w:r w:rsidRPr="009F1F76">
        <w:rPr>
          <w:b/>
          <w:color w:val="auto"/>
          <w:sz w:val="24"/>
          <w:szCs w:val="24"/>
          <w:u w:color="003399"/>
        </w:rPr>
        <w:t>ÓW UDZIAŁU W POSTĘ</w:t>
      </w:r>
      <w:r w:rsidRPr="009F1F76">
        <w:rPr>
          <w:b/>
          <w:color w:val="auto"/>
          <w:sz w:val="24"/>
          <w:szCs w:val="24"/>
          <w:u w:color="003399"/>
          <w:lang w:val="en-US"/>
        </w:rPr>
        <w:t>POWANIU</w:t>
      </w:r>
    </w:p>
    <w:p w14:paraId="5D96B0E7" w14:textId="77777777" w:rsidR="00CF1A59" w:rsidRPr="00137DFD" w:rsidRDefault="00CF1A59" w:rsidP="00CF1A59">
      <w:pPr>
        <w:spacing w:line="240" w:lineRule="auto"/>
        <w:ind w:firstLine="1"/>
        <w:jc w:val="center"/>
        <w:rPr>
          <w:b/>
          <w:color w:val="A20000"/>
          <w:sz w:val="20"/>
          <w:szCs w:val="20"/>
          <w:u w:color="FF0000"/>
        </w:rPr>
      </w:pPr>
      <w:bookmarkStart w:id="1" w:name="_Hlk152659886"/>
      <w:r w:rsidRPr="00137DFD">
        <w:rPr>
          <w:b/>
          <w:color w:val="A20000"/>
          <w:sz w:val="20"/>
          <w:szCs w:val="20"/>
          <w:u w:color="FF0000"/>
        </w:rPr>
        <w:t xml:space="preserve">(składane razem z Formularzem Ofertowym) </w:t>
      </w:r>
    </w:p>
    <w:p w14:paraId="20966064" w14:textId="27535372" w:rsidR="00814016" w:rsidRPr="00D67014" w:rsidRDefault="00814016" w:rsidP="00A629CC">
      <w:pPr>
        <w:pStyle w:val="Bezodstpw"/>
        <w:jc w:val="both"/>
        <w:rPr>
          <w:rFonts w:eastAsia="Verdana"/>
          <w:sz w:val="20"/>
          <w:szCs w:val="20"/>
          <w:u w:color="003399"/>
        </w:rPr>
      </w:pPr>
      <w:r w:rsidRPr="00D67014">
        <w:rPr>
          <w:sz w:val="20"/>
          <w:szCs w:val="20"/>
          <w:u w:color="003399"/>
        </w:rPr>
        <w:t>zgodnie z art. 125 ust. 1 ustawy z dnia 11 września 2019 r. Prawo zam</w:t>
      </w:r>
      <w:r w:rsidRPr="00D67014">
        <w:rPr>
          <w:sz w:val="20"/>
          <w:szCs w:val="20"/>
          <w:u w:color="003399"/>
          <w:lang w:val="es-ES_tradnl"/>
        </w:rPr>
        <w:t>ó</w:t>
      </w:r>
      <w:r w:rsidRPr="00D67014">
        <w:rPr>
          <w:sz w:val="20"/>
          <w:szCs w:val="20"/>
          <w:u w:color="003399"/>
        </w:rPr>
        <w:t>wień publicznych</w:t>
      </w:r>
      <w:r w:rsidRPr="00D67014">
        <w:rPr>
          <w:sz w:val="20"/>
          <w:szCs w:val="20"/>
          <w:lang w:val="en-US"/>
        </w:rPr>
        <w:t xml:space="preserve">(t.j. </w:t>
      </w:r>
      <w:r w:rsidRPr="00D67014">
        <w:rPr>
          <w:sz w:val="20"/>
          <w:szCs w:val="20"/>
        </w:rPr>
        <w:t>Dz. U. z 202</w:t>
      </w:r>
      <w:r w:rsidR="007A7B19" w:rsidRPr="00D67014">
        <w:rPr>
          <w:sz w:val="20"/>
          <w:szCs w:val="20"/>
        </w:rPr>
        <w:t>4</w:t>
      </w:r>
      <w:r w:rsidRPr="00D67014">
        <w:rPr>
          <w:sz w:val="20"/>
          <w:szCs w:val="20"/>
        </w:rPr>
        <w:t xml:space="preserve"> r. poz. </w:t>
      </w:r>
      <w:r w:rsidR="007A7B19" w:rsidRPr="00D67014">
        <w:rPr>
          <w:sz w:val="20"/>
          <w:szCs w:val="20"/>
        </w:rPr>
        <w:t>1320</w:t>
      </w:r>
      <w:r w:rsidR="00423FBC">
        <w:rPr>
          <w:sz w:val="20"/>
          <w:szCs w:val="20"/>
        </w:rPr>
        <w:t xml:space="preserve"> ze zm.</w:t>
      </w:r>
      <w:r w:rsidRPr="00D67014">
        <w:rPr>
          <w:sz w:val="20"/>
          <w:szCs w:val="20"/>
          <w:lang w:val="en-US"/>
        </w:rPr>
        <w:t>)</w:t>
      </w:r>
      <w:r w:rsidR="005F3F25" w:rsidRPr="00D67014">
        <w:rPr>
          <w:sz w:val="20"/>
          <w:szCs w:val="20"/>
          <w:lang w:val="en-US"/>
        </w:rPr>
        <w:t>,</w:t>
      </w:r>
      <w:bookmarkEnd w:id="0"/>
      <w:bookmarkEnd w:id="1"/>
      <w:r w:rsidR="00137DFD">
        <w:rPr>
          <w:sz w:val="20"/>
          <w:szCs w:val="20"/>
          <w:lang w:val="en-US"/>
        </w:rPr>
        <w:t xml:space="preserve"> </w:t>
      </w:r>
      <w:r w:rsidR="005F3F25" w:rsidRPr="00D67014">
        <w:rPr>
          <w:sz w:val="20"/>
          <w:szCs w:val="20"/>
        </w:rPr>
        <w:t>u</w:t>
      </w:r>
      <w:r w:rsidR="00ED5626" w:rsidRPr="00D67014">
        <w:rPr>
          <w:sz w:val="20"/>
          <w:szCs w:val="20"/>
        </w:rPr>
        <w:t>względniające przesłanki wykluczenia z art. 7 ust. 1 ustawy o szczególnych rozwiązaniach w zakresie</w:t>
      </w:r>
      <w:r w:rsidR="00D67014">
        <w:rPr>
          <w:sz w:val="20"/>
          <w:szCs w:val="20"/>
        </w:rPr>
        <w:t xml:space="preserve"> </w:t>
      </w:r>
      <w:r w:rsidR="00ED5626" w:rsidRPr="00D67014">
        <w:rPr>
          <w:sz w:val="20"/>
          <w:szCs w:val="20"/>
        </w:rPr>
        <w:t xml:space="preserve">przeciwdziałania wspieraniu agresji na </w:t>
      </w:r>
      <w:r w:rsidR="00A629CC">
        <w:rPr>
          <w:sz w:val="20"/>
          <w:szCs w:val="20"/>
        </w:rPr>
        <w:t>U</w:t>
      </w:r>
      <w:r w:rsidR="00ED5626" w:rsidRPr="00D67014">
        <w:rPr>
          <w:sz w:val="20"/>
          <w:szCs w:val="20"/>
        </w:rPr>
        <w:t>krainę</w:t>
      </w:r>
      <w:bookmarkStart w:id="2" w:name="_Hlk107303604"/>
      <w:r w:rsidR="0073284B" w:rsidRPr="00D67014">
        <w:rPr>
          <w:sz w:val="20"/>
          <w:szCs w:val="20"/>
        </w:rPr>
        <w:t xml:space="preserve"> o</w:t>
      </w:r>
      <w:r w:rsidR="00ED5626" w:rsidRPr="00D67014">
        <w:rPr>
          <w:sz w:val="20"/>
          <w:szCs w:val="20"/>
        </w:rPr>
        <w:t xml:space="preserve">raz służących ochronie bezpieczeństwa narodowego </w:t>
      </w:r>
      <w:r w:rsidRPr="00D67014">
        <w:rPr>
          <w:color w:val="222222"/>
          <w:sz w:val="20"/>
          <w:szCs w:val="20"/>
        </w:rPr>
        <w:t>(</w:t>
      </w:r>
      <w:r w:rsidR="001742A7" w:rsidRPr="00D67014">
        <w:rPr>
          <w:color w:val="222222"/>
          <w:sz w:val="20"/>
          <w:szCs w:val="20"/>
        </w:rPr>
        <w:t>t.j.</w:t>
      </w:r>
      <w:r w:rsidRPr="00D67014">
        <w:rPr>
          <w:color w:val="222222"/>
          <w:sz w:val="20"/>
          <w:szCs w:val="20"/>
        </w:rPr>
        <w:t>Dz. U. z 202</w:t>
      </w:r>
      <w:r w:rsidR="00423FBC">
        <w:rPr>
          <w:color w:val="222222"/>
          <w:sz w:val="20"/>
          <w:szCs w:val="20"/>
        </w:rPr>
        <w:t>5</w:t>
      </w:r>
      <w:r w:rsidRPr="00D67014">
        <w:rPr>
          <w:color w:val="222222"/>
          <w:sz w:val="20"/>
          <w:szCs w:val="20"/>
        </w:rPr>
        <w:t xml:space="preserve">r., poz. </w:t>
      </w:r>
      <w:r w:rsidR="00EC25DF">
        <w:rPr>
          <w:color w:val="222222"/>
          <w:sz w:val="20"/>
          <w:szCs w:val="20"/>
        </w:rPr>
        <w:t>514</w:t>
      </w:r>
      <w:r w:rsidRPr="00D67014">
        <w:rPr>
          <w:color w:val="222222"/>
          <w:sz w:val="20"/>
          <w:szCs w:val="20"/>
        </w:rPr>
        <w:t>)</w:t>
      </w:r>
    </w:p>
    <w:p w14:paraId="41DA08ED" w14:textId="77777777" w:rsidR="00207EB7" w:rsidRDefault="00207EB7" w:rsidP="00C646D6">
      <w:pPr>
        <w:spacing w:after="0" w:line="240" w:lineRule="auto"/>
        <w:jc w:val="both"/>
        <w:rPr>
          <w:sz w:val="21"/>
          <w:szCs w:val="21"/>
          <w:lang w:val="da-DK"/>
        </w:rPr>
      </w:pPr>
      <w:bookmarkStart w:id="3" w:name="_Hlk157174296"/>
      <w:bookmarkEnd w:id="2"/>
    </w:p>
    <w:p w14:paraId="4CD4D01C" w14:textId="72ACDA91" w:rsidR="00814016" w:rsidRPr="00286CFC" w:rsidRDefault="00E22A28" w:rsidP="00C646D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86CFC">
        <w:rPr>
          <w:lang w:val="da-DK"/>
        </w:rPr>
        <w:t>Przystępując do</w:t>
      </w:r>
      <w:r w:rsidR="00814016" w:rsidRPr="00286CFC">
        <w:rPr>
          <w:lang w:val="da-DK"/>
        </w:rPr>
        <w:t xml:space="preserve"> postępowania o udzielenie zamówienia pn</w:t>
      </w:r>
      <w:r w:rsidR="002805F2" w:rsidRPr="00286CFC">
        <w:rPr>
          <w:lang w:val="da-DK"/>
        </w:rPr>
        <w:t>.</w:t>
      </w:r>
      <w:r w:rsidR="00EB5EC2" w:rsidRPr="00286CFC">
        <w:rPr>
          <w:b/>
          <w:bCs/>
        </w:rPr>
        <w:t xml:space="preserve"> Remont systemu Jansen </w:t>
      </w:r>
      <w:r w:rsidR="00687FCD" w:rsidRPr="00286CFC">
        <w:rPr>
          <w:b/>
          <w:bCs/>
        </w:rPr>
        <w:t>VISS</w:t>
      </w:r>
      <w:r w:rsidR="00EB5EC2" w:rsidRPr="00286CFC">
        <w:rPr>
          <w:b/>
          <w:bCs/>
        </w:rPr>
        <w:t xml:space="preserve"> Fire EI30 i </w:t>
      </w:r>
      <w:r w:rsidR="00687FCD" w:rsidRPr="00286CFC">
        <w:rPr>
          <w:b/>
          <w:bCs/>
        </w:rPr>
        <w:t xml:space="preserve">VISS TVS </w:t>
      </w:r>
      <w:r w:rsidR="00EB5EC2" w:rsidRPr="00286CFC">
        <w:rPr>
          <w:b/>
          <w:bCs/>
        </w:rPr>
        <w:t>dachów szklanych Biblioteki na „Koszykowej”. Część II - dach północny</w:t>
      </w:r>
      <w:r w:rsidR="00846FEE" w:rsidRPr="00286CFC">
        <w:t xml:space="preserve">, </w:t>
      </w:r>
      <w:r w:rsidR="00814016" w:rsidRPr="00286CFC">
        <w:rPr>
          <w:lang w:val="da-DK"/>
        </w:rPr>
        <w:t>prowadzonego przez</w:t>
      </w:r>
      <w:r w:rsidR="00814016" w:rsidRPr="00286CFC">
        <w:rPr>
          <w:color w:val="auto"/>
        </w:rPr>
        <w:t xml:space="preserve"> </w:t>
      </w:r>
      <w:r w:rsidR="00814016" w:rsidRPr="00286CFC">
        <w:rPr>
          <w:bCs/>
        </w:rPr>
        <w:t>Bibliotekę Publiczną m. st. Warszawy – Bibliotekę Główną Wojew</w:t>
      </w:r>
      <w:r w:rsidR="00814016" w:rsidRPr="00286CFC">
        <w:rPr>
          <w:bCs/>
          <w:lang w:val="es-ES_tradnl"/>
        </w:rPr>
        <w:t>ó</w:t>
      </w:r>
      <w:r w:rsidR="00814016" w:rsidRPr="00286CFC">
        <w:rPr>
          <w:bCs/>
        </w:rPr>
        <w:t>dztwa Mazowieckiego:</w:t>
      </w:r>
    </w:p>
    <w:bookmarkEnd w:id="3"/>
    <w:p w14:paraId="1B409738" w14:textId="77777777" w:rsidR="00814016" w:rsidRPr="00200604" w:rsidRDefault="00814016" w:rsidP="00814016">
      <w:pPr>
        <w:spacing w:after="0" w:line="240" w:lineRule="auto"/>
        <w:jc w:val="both"/>
        <w:rPr>
          <w:rFonts w:eastAsia="Verdana"/>
          <w:b/>
          <w:bCs/>
          <w:sz w:val="21"/>
          <w:szCs w:val="21"/>
          <w:u w:val="single"/>
        </w:rPr>
      </w:pPr>
    </w:p>
    <w:p w14:paraId="17F5F90B" w14:textId="77777777" w:rsidR="00814016" w:rsidRPr="00200604" w:rsidRDefault="00814016" w:rsidP="00814016">
      <w:pPr>
        <w:spacing w:after="0" w:line="240" w:lineRule="auto"/>
        <w:jc w:val="both"/>
        <w:rPr>
          <w:rFonts w:eastAsia="Verdana"/>
          <w:b/>
          <w:bCs/>
          <w:sz w:val="21"/>
          <w:szCs w:val="21"/>
          <w:u w:val="single"/>
        </w:rPr>
      </w:pPr>
      <w:r w:rsidRPr="00200604">
        <w:rPr>
          <w:rFonts w:eastAsia="Verdana"/>
          <w:b/>
          <w:bCs/>
          <w:sz w:val="21"/>
          <w:szCs w:val="21"/>
          <w:u w:val="single"/>
        </w:rPr>
        <w:t xml:space="preserve">zaznaczyć właściwe: </w:t>
      </w:r>
    </w:p>
    <w:p w14:paraId="525FC93A" w14:textId="77777777" w:rsidR="00814016" w:rsidRPr="00200604" w:rsidRDefault="00814016" w:rsidP="00814016">
      <w:pPr>
        <w:spacing w:after="0" w:line="240" w:lineRule="auto"/>
        <w:jc w:val="both"/>
        <w:rPr>
          <w:rFonts w:eastAsia="Verdana"/>
          <w:b/>
          <w:bCs/>
          <w:sz w:val="21"/>
          <w:szCs w:val="21"/>
        </w:rPr>
      </w:pPr>
    </w:p>
    <w:p w14:paraId="3FB792AF" w14:textId="79313E7E" w:rsidR="00814016" w:rsidRPr="00286CFC" w:rsidRDefault="00814016" w:rsidP="00814016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</w:pPr>
      <w:r w:rsidRPr="00286CFC">
        <w:t xml:space="preserve">Oświadczam, że spełniam warunki udziału w postępowaniu w zakresie określonym przez Zamawiającego w Rozdziale VI </w:t>
      </w:r>
      <w:r w:rsidR="00E342A9" w:rsidRPr="00286CFC">
        <w:t xml:space="preserve">przedmiotowej </w:t>
      </w:r>
      <w:r w:rsidRPr="00286CFC">
        <w:t>SWZ.</w:t>
      </w:r>
    </w:p>
    <w:p w14:paraId="00830A89" w14:textId="66CC5584" w:rsidR="00814016" w:rsidRPr="00286CFC" w:rsidRDefault="00814016" w:rsidP="00814016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</w:pPr>
      <w:r w:rsidRPr="00286CFC">
        <w:t xml:space="preserve">Oświadczam, że w celu wykazania spełniania warunków udziału w postępowaniu, w zakresie określonym przez Zamawiającego w Rozdziale VI </w:t>
      </w:r>
      <w:r w:rsidR="00F91BD3" w:rsidRPr="00286CFC">
        <w:t xml:space="preserve">przedmiotowej </w:t>
      </w:r>
      <w:r w:rsidRPr="00286CFC">
        <w:t xml:space="preserve">SWZ, polegam na zasobach następującego/ych podmiotu/ów (jeżeli dotyczy): </w:t>
      </w:r>
    </w:p>
    <w:p w14:paraId="3E37DDC5" w14:textId="770D35C4" w:rsidR="00814016" w:rsidRPr="00200604" w:rsidRDefault="00814016" w:rsidP="00814016">
      <w:pPr>
        <w:spacing w:after="0" w:line="360" w:lineRule="auto"/>
        <w:jc w:val="both"/>
        <w:rPr>
          <w:sz w:val="21"/>
          <w:szCs w:val="21"/>
        </w:rPr>
      </w:pPr>
      <w:r w:rsidRPr="00200604">
        <w:rPr>
          <w:sz w:val="21"/>
          <w:szCs w:val="21"/>
        </w:rPr>
        <w:t>……………………………………………………………………………………………………………..….…………………………………..……………</w:t>
      </w:r>
    </w:p>
    <w:p w14:paraId="0043AAA9" w14:textId="60FF0273" w:rsidR="00814016" w:rsidRPr="00200604" w:rsidRDefault="00814016" w:rsidP="00814016">
      <w:pPr>
        <w:spacing w:after="0" w:line="240" w:lineRule="auto"/>
        <w:rPr>
          <w:sz w:val="21"/>
          <w:szCs w:val="21"/>
        </w:rPr>
      </w:pPr>
      <w:r w:rsidRPr="00200604">
        <w:rPr>
          <w:sz w:val="21"/>
          <w:szCs w:val="21"/>
        </w:rPr>
        <w:t>w następującym zakresie: …………………………………………………………………….……………………………</w:t>
      </w:r>
      <w:r w:rsidR="00F91BD3" w:rsidRPr="00200604">
        <w:rPr>
          <w:sz w:val="21"/>
          <w:szCs w:val="21"/>
        </w:rPr>
        <w:t>………………………………</w:t>
      </w:r>
      <w:r w:rsidRPr="00200604">
        <w:rPr>
          <w:sz w:val="21"/>
          <w:szCs w:val="21"/>
        </w:rPr>
        <w:t>………………………………</w:t>
      </w:r>
    </w:p>
    <w:p w14:paraId="7C67DF24" w14:textId="4097E808" w:rsidR="000508D1" w:rsidRPr="008556FB" w:rsidRDefault="00814016" w:rsidP="008556FB">
      <w:pPr>
        <w:spacing w:after="0" w:line="240" w:lineRule="auto"/>
        <w:jc w:val="center"/>
        <w:rPr>
          <w:rFonts w:eastAsia="Verdana"/>
          <w:sz w:val="20"/>
          <w:szCs w:val="20"/>
        </w:rPr>
      </w:pPr>
      <w:r w:rsidRPr="00064BBC">
        <w:rPr>
          <w:i/>
          <w:iCs/>
          <w:sz w:val="20"/>
          <w:szCs w:val="20"/>
        </w:rPr>
        <w:t>(wskazać podmiot i określić odpowiedni zakres dla wskazanego podmiotu)</w:t>
      </w:r>
    </w:p>
    <w:p w14:paraId="19D8C378" w14:textId="57F2104B" w:rsidR="00814016" w:rsidRPr="00200604" w:rsidRDefault="00814016" w:rsidP="00814016">
      <w:pPr>
        <w:spacing w:after="0" w:line="240" w:lineRule="auto"/>
        <w:jc w:val="both"/>
        <w:rPr>
          <w:rFonts w:eastAsia="Verdana"/>
          <w:b/>
          <w:bCs/>
          <w:sz w:val="21"/>
          <w:szCs w:val="21"/>
          <w:u w:val="single"/>
        </w:rPr>
      </w:pPr>
      <w:r w:rsidRPr="00200604">
        <w:rPr>
          <w:rFonts w:eastAsia="Verdana"/>
          <w:b/>
          <w:bCs/>
          <w:sz w:val="21"/>
          <w:szCs w:val="21"/>
          <w:u w:val="single"/>
        </w:rPr>
        <w:t xml:space="preserve">zaznaczyć właściwe: </w:t>
      </w:r>
    </w:p>
    <w:p w14:paraId="2BCF8360" w14:textId="77777777" w:rsidR="00814016" w:rsidRPr="00200604" w:rsidRDefault="00814016" w:rsidP="00814016">
      <w:pPr>
        <w:spacing w:after="0" w:line="240" w:lineRule="auto"/>
        <w:jc w:val="both"/>
        <w:rPr>
          <w:sz w:val="21"/>
          <w:szCs w:val="21"/>
        </w:rPr>
      </w:pPr>
    </w:p>
    <w:p w14:paraId="52EFB6DE" w14:textId="7B6C99A9" w:rsidR="00814016" w:rsidRPr="00286CFC" w:rsidRDefault="00814016" w:rsidP="00814016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color w:val="auto"/>
          <w:bdr w:val="none" w:sz="0" w:space="0" w:color="auto"/>
          <w:lang w:eastAsia="ar-SA"/>
        </w:rPr>
      </w:pPr>
      <w:r w:rsidRPr="00286CFC">
        <w:rPr>
          <w:color w:val="auto"/>
          <w:bdr w:val="none" w:sz="0" w:space="0" w:color="auto"/>
          <w:lang w:eastAsia="ar-SA"/>
        </w:rPr>
        <w:t>oświadczam, że nie podlegam wykluczeniu z postępowania na podstawie art. 108 ust. 1 ustawy Pzp</w:t>
      </w:r>
    </w:p>
    <w:p w14:paraId="514736F1" w14:textId="77777777" w:rsidR="00814016" w:rsidRPr="00286CFC" w:rsidRDefault="00814016" w:rsidP="008140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340"/>
        <w:jc w:val="both"/>
        <w:rPr>
          <w:color w:val="auto"/>
          <w:bdr w:val="none" w:sz="0" w:space="0" w:color="auto"/>
          <w:lang w:eastAsia="ar-SA"/>
        </w:rPr>
      </w:pPr>
    </w:p>
    <w:p w14:paraId="26165112" w14:textId="77777777" w:rsidR="00BD6CEB" w:rsidRPr="00286CFC" w:rsidRDefault="00BD6CEB" w:rsidP="00BD6CEB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color w:val="auto"/>
          <w:bdr w:val="none" w:sz="0" w:space="0" w:color="auto"/>
          <w:lang w:eastAsia="ar-SA"/>
        </w:rPr>
      </w:pPr>
      <w:r w:rsidRPr="00286CFC">
        <w:rPr>
          <w:color w:val="auto"/>
          <w:bdr w:val="none" w:sz="0" w:space="0" w:color="auto"/>
          <w:lang w:eastAsia="ar-SA"/>
        </w:rPr>
        <w:t xml:space="preserve">oświadczam, że nie podlegam wykluczeniu z postępowania na podstawie art. 109 ust. 1 pkt 1) oraz pkt  4) ustawy Pzp, </w:t>
      </w:r>
    </w:p>
    <w:p w14:paraId="47FD9797" w14:textId="77777777" w:rsidR="00BD6CEB" w:rsidRPr="00286CFC" w:rsidRDefault="00BD6CEB" w:rsidP="00BD6C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b/>
          <w:bCs/>
          <w:i/>
          <w:iCs/>
          <w:color w:val="auto"/>
          <w:bdr w:val="none" w:sz="0" w:space="0" w:color="auto"/>
          <w:lang w:eastAsia="ar-SA"/>
        </w:rPr>
      </w:pPr>
    </w:p>
    <w:p w14:paraId="4074BA98" w14:textId="3E4DC14E" w:rsidR="00814016" w:rsidRPr="00286CFC" w:rsidRDefault="00814016" w:rsidP="00BD6CEB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b/>
          <w:bCs/>
          <w:i/>
          <w:iCs/>
          <w:color w:val="auto"/>
          <w:bdr w:val="none" w:sz="0" w:space="0" w:color="auto"/>
          <w:lang w:eastAsia="ar-SA"/>
        </w:rPr>
      </w:pPr>
      <w:r w:rsidRPr="00286CFC">
        <w:t xml:space="preserve">oświadczam, że nie zachodzą w stosunku do mnie przesłanki wykluczenia z postępowania na podstawie art. 7 ust. 1 ustawy z dnia 13 kwietnia 2022 r. </w:t>
      </w:r>
      <w:r w:rsidRPr="00286CFC">
        <w:rPr>
          <w:i/>
          <w:iCs/>
        </w:rPr>
        <w:t>o szczególnych rozwiązaniach w zakresie przeciwdziałania wspieraniu agresji na Ukrainę oraz służących ochronie bezpieczeństwa narodowego</w:t>
      </w:r>
      <w:r w:rsidR="00E27521" w:rsidRPr="00286CFC">
        <w:t>,</w:t>
      </w:r>
      <w:r w:rsidR="007313F6" w:rsidRPr="00286CFC">
        <w:t>(t.j. Dz.U. z 202</w:t>
      </w:r>
      <w:r w:rsidR="00EC25DF" w:rsidRPr="00286CFC">
        <w:t>5</w:t>
      </w:r>
      <w:r w:rsidR="007313F6" w:rsidRPr="00286CFC">
        <w:t xml:space="preserve">  </w:t>
      </w:r>
      <w:r w:rsidR="00EB271A" w:rsidRPr="00286CFC">
        <w:t xml:space="preserve">poz. </w:t>
      </w:r>
      <w:r w:rsidR="00EC25DF" w:rsidRPr="00286CFC">
        <w:t>514</w:t>
      </w:r>
      <w:r w:rsidR="00EB271A" w:rsidRPr="00286CFC">
        <w:t>)</w:t>
      </w:r>
    </w:p>
    <w:p w14:paraId="22C5FEF3" w14:textId="77777777" w:rsidR="00BD6CEB" w:rsidRPr="00286CFC" w:rsidRDefault="00BD6CEB" w:rsidP="00BD6C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340"/>
        <w:jc w:val="both"/>
        <w:rPr>
          <w:color w:val="auto"/>
          <w:bdr w:val="none" w:sz="0" w:space="0" w:color="auto"/>
          <w:lang w:eastAsia="ar-SA"/>
        </w:rPr>
      </w:pPr>
    </w:p>
    <w:p w14:paraId="59272964" w14:textId="66AD55EB" w:rsidR="00814016" w:rsidRPr="00200604" w:rsidRDefault="00814016" w:rsidP="0081401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color w:val="auto"/>
          <w:sz w:val="21"/>
          <w:szCs w:val="21"/>
          <w:bdr w:val="none" w:sz="0" w:space="0" w:color="auto"/>
          <w:lang w:eastAsia="ar-SA"/>
        </w:rPr>
      </w:pPr>
      <w:r w:rsidRPr="00286CFC">
        <w:t xml:space="preserve">oświadczam, że zachodzą w stosunku do mnie podstawy wykluczenia z postępowania na podstawie art. …………………………… ustawy Pzp </w:t>
      </w:r>
      <w:r w:rsidRPr="00286CFC">
        <w:rPr>
          <w:i/>
          <w:iCs/>
        </w:rPr>
        <w:t>(należy podać mającą zastosowanie podstawę wykluczenia spośr</w:t>
      </w:r>
      <w:r w:rsidRPr="00286CFC">
        <w:rPr>
          <w:i/>
          <w:iCs/>
          <w:lang w:val="es-ES_tradnl"/>
        </w:rPr>
        <w:t>ó</w:t>
      </w:r>
      <w:r w:rsidRPr="00286CFC">
        <w:rPr>
          <w:i/>
          <w:iCs/>
        </w:rPr>
        <w:t xml:space="preserve">d wymienionych </w:t>
      </w:r>
      <w:r w:rsidRPr="00286CFC">
        <w:t xml:space="preserve">w art. 108 ust. 1 </w:t>
      </w:r>
      <w:r w:rsidR="00EA0B95" w:rsidRPr="00286CFC">
        <w:rPr>
          <w:color w:val="auto"/>
          <w:bdr w:val="none" w:sz="0" w:space="0" w:color="auto"/>
          <w:lang w:eastAsia="ar-SA"/>
        </w:rPr>
        <w:t xml:space="preserve">pkt 1), 2) i 5) </w:t>
      </w:r>
      <w:r w:rsidRPr="00286CFC">
        <w:t>lub art. 109 ust. 1 pkt 1</w:t>
      </w:r>
      <w:r w:rsidR="00E7247E" w:rsidRPr="00286CFC">
        <w:t>)</w:t>
      </w:r>
      <w:r w:rsidRPr="00286CFC">
        <w:t xml:space="preserve"> i pkt 4</w:t>
      </w:r>
      <w:r w:rsidR="00E7247E" w:rsidRPr="00286CFC">
        <w:t>)</w:t>
      </w:r>
      <w:r w:rsidRPr="00286CFC">
        <w:t xml:space="preserve"> </w:t>
      </w:r>
      <w:r w:rsidRPr="00286CFC">
        <w:rPr>
          <w:i/>
          <w:iCs/>
        </w:rPr>
        <w:t xml:space="preserve">ustawy Pzp). </w:t>
      </w:r>
      <w:r w:rsidRPr="00286CFC">
        <w:t>Jednocześnie oświadczam, że w związku z wymienioną okolicznością, na podstawie art. 110 ust. 2 ustawy Pzp zostały podjęte następujące środki naprawcze i zapobiegawcze</w:t>
      </w:r>
      <w:r w:rsidRPr="00200604">
        <w:rPr>
          <w:sz w:val="21"/>
          <w:szCs w:val="21"/>
        </w:rPr>
        <w:t>: ……………………………………………………………</w:t>
      </w:r>
      <w:r w:rsidR="00585237" w:rsidRPr="00200604">
        <w:rPr>
          <w:sz w:val="21"/>
          <w:szCs w:val="21"/>
        </w:rPr>
        <w:t>………….</w:t>
      </w:r>
    </w:p>
    <w:p w14:paraId="4E6BC8CE" w14:textId="77777777" w:rsidR="00814016" w:rsidRPr="00200604" w:rsidRDefault="00814016" w:rsidP="00814016">
      <w:pPr>
        <w:pStyle w:val="Bezodstpw"/>
        <w:jc w:val="both"/>
        <w:rPr>
          <w:rFonts w:eastAsia="Times New Roman"/>
          <w:sz w:val="21"/>
          <w:szCs w:val="21"/>
          <w:bdr w:val="none" w:sz="0" w:space="0" w:color="auto"/>
        </w:rPr>
      </w:pPr>
    </w:p>
    <w:p w14:paraId="674662BC" w14:textId="1B48525D" w:rsidR="000508D1" w:rsidRDefault="00814016" w:rsidP="000508D1">
      <w:pPr>
        <w:pStyle w:val="Bezodstpw"/>
        <w:jc w:val="both"/>
        <w:rPr>
          <w:rFonts w:eastAsia="Times New Roman"/>
          <w:sz w:val="21"/>
          <w:szCs w:val="21"/>
          <w:bdr w:val="none" w:sz="0" w:space="0" w:color="auto"/>
        </w:rPr>
      </w:pPr>
      <w:r w:rsidRPr="00585237">
        <w:rPr>
          <w:rFonts w:eastAsia="Times New Roman"/>
          <w:sz w:val="21"/>
          <w:szCs w:val="21"/>
          <w:bdr w:val="none" w:sz="0" w:space="0" w:color="auto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7E9006" w14:textId="77777777" w:rsidR="000508D1" w:rsidRPr="000508D1" w:rsidRDefault="000508D1" w:rsidP="000508D1">
      <w:pPr>
        <w:pStyle w:val="Bezodstpw"/>
        <w:jc w:val="both"/>
        <w:rPr>
          <w:rFonts w:eastAsia="Times New Roman"/>
          <w:sz w:val="21"/>
          <w:szCs w:val="21"/>
          <w:bdr w:val="none" w:sz="0" w:space="0" w:color="auto"/>
        </w:rPr>
      </w:pPr>
    </w:p>
    <w:p w14:paraId="53BD88BC" w14:textId="37E85660" w:rsidR="00814016" w:rsidRPr="00585237" w:rsidRDefault="00814016" w:rsidP="00814016">
      <w:pPr>
        <w:tabs>
          <w:tab w:val="left" w:pos="2085"/>
        </w:tabs>
        <w:spacing w:line="240" w:lineRule="auto"/>
        <w:jc w:val="both"/>
        <w:rPr>
          <w:sz w:val="21"/>
          <w:szCs w:val="21"/>
        </w:rPr>
      </w:pPr>
      <w:r w:rsidRPr="00585237">
        <w:rPr>
          <w:rFonts w:eastAsia="Times New Roman"/>
          <w:b/>
          <w:bCs/>
          <w:sz w:val="21"/>
          <w:szCs w:val="21"/>
          <w:bdr w:val="none" w:sz="0" w:space="0" w:color="auto"/>
        </w:rPr>
        <w:t>Wskazuję</w:t>
      </w:r>
      <w:r w:rsidR="00735EB5">
        <w:rPr>
          <w:rFonts w:eastAsia="Times New Roman"/>
          <w:b/>
          <w:bCs/>
          <w:sz w:val="21"/>
          <w:szCs w:val="21"/>
          <w:bdr w:val="none" w:sz="0" w:space="0" w:color="auto"/>
        </w:rPr>
        <w:t xml:space="preserve"> </w:t>
      </w:r>
      <w:r w:rsidRPr="00585237">
        <w:rPr>
          <w:rFonts w:eastAsia="Times New Roman"/>
          <w:b/>
          <w:bCs/>
          <w:sz w:val="21"/>
          <w:szCs w:val="21"/>
          <w:bdr w:val="none" w:sz="0" w:space="0" w:color="auto"/>
        </w:rPr>
        <w:t>następujące podmiotowe środki dowodowe</w:t>
      </w:r>
      <w:r w:rsidRPr="00585237">
        <w:rPr>
          <w:b/>
          <w:bCs/>
          <w:sz w:val="21"/>
          <w:szCs w:val="21"/>
        </w:rPr>
        <w:t xml:space="preserve"> (odpis/informację</w:t>
      </w:r>
      <w:r w:rsidR="00245F15">
        <w:rPr>
          <w:b/>
          <w:bCs/>
          <w:sz w:val="21"/>
          <w:szCs w:val="21"/>
        </w:rPr>
        <w:t xml:space="preserve"> </w:t>
      </w:r>
      <w:r w:rsidRPr="00585237">
        <w:rPr>
          <w:b/>
          <w:bCs/>
          <w:sz w:val="21"/>
          <w:szCs w:val="21"/>
        </w:rPr>
        <w:t>z Krajowego RejestruSądowego/CEIDG)</w:t>
      </w:r>
      <w:r w:rsidRPr="00585237">
        <w:rPr>
          <w:rFonts w:eastAsia="Times New Roman"/>
          <w:b/>
          <w:bCs/>
          <w:sz w:val="21"/>
          <w:szCs w:val="21"/>
          <w:bdr w:val="none" w:sz="0" w:space="0" w:color="auto"/>
        </w:rPr>
        <w:t>, które można uzyskać za pomocą bezpłatnych i ogólnodostępnych baz danych oraz dane umożliwiające dostęp do tych środków</w:t>
      </w:r>
      <w:r w:rsidRPr="00585237">
        <w:rPr>
          <w:rFonts w:eastAsia="Times New Roman"/>
          <w:sz w:val="21"/>
          <w:szCs w:val="21"/>
          <w:bdr w:val="none" w:sz="0" w:space="0" w:color="auto"/>
        </w:rPr>
        <w:t>:………………………………………………………………………………</w:t>
      </w:r>
      <w:r w:rsidR="00585237">
        <w:rPr>
          <w:rFonts w:eastAsia="Times New Roman"/>
          <w:sz w:val="21"/>
          <w:szCs w:val="21"/>
          <w:bdr w:val="none" w:sz="0" w:space="0" w:color="auto"/>
        </w:rPr>
        <w:t>……………….</w:t>
      </w:r>
    </w:p>
    <w:sectPr w:rsidR="00814016" w:rsidRPr="00585237" w:rsidSect="00F6271E">
      <w:headerReference w:type="first" r:id="rId7"/>
      <w:pgSz w:w="11900" w:h="16840" w:code="9"/>
      <w:pgMar w:top="1062" w:right="1134" w:bottom="426" w:left="1134" w:header="39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453DC" w14:textId="77777777" w:rsidR="00FF5B65" w:rsidRDefault="00FF5B65" w:rsidP="00585237">
      <w:pPr>
        <w:spacing w:after="0" w:line="240" w:lineRule="auto"/>
      </w:pPr>
      <w:r>
        <w:separator/>
      </w:r>
    </w:p>
  </w:endnote>
  <w:endnote w:type="continuationSeparator" w:id="0">
    <w:p w14:paraId="3C0B9ED6" w14:textId="77777777" w:rsidR="00FF5B65" w:rsidRDefault="00FF5B65" w:rsidP="00585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CBD74" w14:textId="77777777" w:rsidR="00FF5B65" w:rsidRDefault="00FF5B65" w:rsidP="00585237">
      <w:pPr>
        <w:spacing w:after="0" w:line="240" w:lineRule="auto"/>
      </w:pPr>
      <w:r>
        <w:separator/>
      </w:r>
    </w:p>
  </w:footnote>
  <w:footnote w:type="continuationSeparator" w:id="0">
    <w:p w14:paraId="41B9FF8D" w14:textId="77777777" w:rsidR="00FF5B65" w:rsidRDefault="00FF5B65" w:rsidP="00585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23A35" w14:textId="77777777" w:rsidR="00687FCD" w:rsidRPr="00687FCD" w:rsidRDefault="00687FCD" w:rsidP="00687FC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lang w:val="da-DK"/>
      </w:rPr>
    </w:pPr>
    <w:r w:rsidRPr="00687FCD">
      <w:rPr>
        <w:sz w:val="18"/>
        <w:szCs w:val="18"/>
        <w:lang w:val="da-DK"/>
      </w:rPr>
      <w:t>SWZ</w:t>
    </w:r>
  </w:p>
  <w:p w14:paraId="0B300615" w14:textId="77777777" w:rsidR="00687FCD" w:rsidRPr="00687FCD" w:rsidRDefault="00687FCD" w:rsidP="00687FC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687FCD">
      <w:rPr>
        <w:sz w:val="18"/>
        <w:szCs w:val="18"/>
        <w:bdr w:val="none" w:sz="0" w:space="0" w:color="auto"/>
      </w:rPr>
      <w:t xml:space="preserve">Remont </w:t>
    </w:r>
    <w:bookmarkStart w:id="4" w:name="_Hlk158037046"/>
    <w:r w:rsidRPr="00687FCD">
      <w:rPr>
        <w:sz w:val="18"/>
        <w:szCs w:val="18"/>
        <w:bdr w:val="none" w:sz="0" w:space="0" w:color="auto"/>
      </w:rPr>
      <w:t xml:space="preserve">systemu Jansen VISS Fire EI30 i VISS TVS </w:t>
    </w:r>
    <w:bookmarkEnd w:id="4"/>
    <w:r w:rsidRPr="00687FCD">
      <w:rPr>
        <w:sz w:val="18"/>
        <w:szCs w:val="18"/>
        <w:bdr w:val="none" w:sz="0" w:space="0" w:color="auto"/>
      </w:rPr>
      <w:t>dachów szklanych Biblioteki na „Koszykowej”. Część II - dach północny</w:t>
    </w:r>
  </w:p>
  <w:p w14:paraId="4C660CCC" w14:textId="77777777" w:rsidR="00687FCD" w:rsidRPr="00687FCD" w:rsidRDefault="00687FCD" w:rsidP="00687FCD">
    <w:pPr>
      <w:tabs>
        <w:tab w:val="center" w:pos="4536"/>
        <w:tab w:val="right" w:pos="9072"/>
      </w:tabs>
      <w:spacing w:after="0" w:line="240" w:lineRule="auto"/>
      <w:jc w:val="center"/>
    </w:pPr>
    <w:r w:rsidRPr="00687FCD">
      <w:rPr>
        <w:sz w:val="18"/>
        <w:szCs w:val="18"/>
        <w:bdr w:val="none" w:sz="0" w:space="0" w:color="auto"/>
      </w:rPr>
      <w:t>TECH.TP.26.1.2026</w:t>
    </w:r>
  </w:p>
  <w:p w14:paraId="3586E268" w14:textId="184DC459" w:rsidR="00585237" w:rsidRPr="00687FCD" w:rsidRDefault="00585237" w:rsidP="00687F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B6A3F"/>
    <w:multiLevelType w:val="hybridMultilevel"/>
    <w:tmpl w:val="E4288AD0"/>
    <w:lvl w:ilvl="0" w:tplc="ADEE1C3E">
      <w:start w:val="10"/>
      <w:numFmt w:val="bullet"/>
      <w:lvlText w:val=""/>
      <w:lvlJc w:val="left"/>
      <w:pPr>
        <w:ind w:left="340" w:hanging="340"/>
      </w:pPr>
      <w:rPr>
        <w:rFonts w:ascii="Verdana" w:eastAsia="Calibri" w:hAnsi="Verdana" w:cs="Calibri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C7C2D"/>
    <w:multiLevelType w:val="hybridMultilevel"/>
    <w:tmpl w:val="E5326ED8"/>
    <w:lvl w:ilvl="0" w:tplc="ADEE1C3E">
      <w:start w:val="10"/>
      <w:numFmt w:val="bullet"/>
      <w:lvlText w:val=""/>
      <w:lvlJc w:val="left"/>
      <w:pPr>
        <w:ind w:left="340" w:hanging="340"/>
      </w:pPr>
      <w:rPr>
        <w:rFonts w:ascii="Verdana" w:eastAsia="Calibri" w:hAnsi="Verdana" w:cs="Calibri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172B9"/>
    <w:multiLevelType w:val="hybridMultilevel"/>
    <w:tmpl w:val="2DCC46E0"/>
    <w:lvl w:ilvl="0" w:tplc="67A0DB60">
      <w:start w:val="1"/>
      <w:numFmt w:val="bullet"/>
      <w:lvlText w:val="□"/>
      <w:lvlJc w:val="left"/>
      <w:pPr>
        <w:ind w:left="360" w:hanging="360"/>
      </w:pPr>
      <w:rPr>
        <w:rFonts w:ascii="Verdana" w:hAnsi="Verdana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1604900">
    <w:abstractNumId w:val="1"/>
  </w:num>
  <w:num w:numId="2" w16cid:durableId="252207660">
    <w:abstractNumId w:val="0"/>
  </w:num>
  <w:num w:numId="3" w16cid:durableId="355740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016"/>
    <w:rsid w:val="00007226"/>
    <w:rsid w:val="0003412B"/>
    <w:rsid w:val="000508D1"/>
    <w:rsid w:val="00064BBC"/>
    <w:rsid w:val="00137DFD"/>
    <w:rsid w:val="00166CF1"/>
    <w:rsid w:val="0017207A"/>
    <w:rsid w:val="001742A7"/>
    <w:rsid w:val="001C6037"/>
    <w:rsid w:val="00200604"/>
    <w:rsid w:val="00207EB7"/>
    <w:rsid w:val="00212BC9"/>
    <w:rsid w:val="00245F15"/>
    <w:rsid w:val="00251E86"/>
    <w:rsid w:val="002805F2"/>
    <w:rsid w:val="00286CFC"/>
    <w:rsid w:val="002B5407"/>
    <w:rsid w:val="002B5863"/>
    <w:rsid w:val="002E3CC6"/>
    <w:rsid w:val="003633B3"/>
    <w:rsid w:val="003702EB"/>
    <w:rsid w:val="00382E9F"/>
    <w:rsid w:val="00423FBC"/>
    <w:rsid w:val="00433152"/>
    <w:rsid w:val="00490957"/>
    <w:rsid w:val="004B073D"/>
    <w:rsid w:val="004F19CD"/>
    <w:rsid w:val="00585237"/>
    <w:rsid w:val="00594008"/>
    <w:rsid w:val="005F3F25"/>
    <w:rsid w:val="00655C93"/>
    <w:rsid w:val="0067362F"/>
    <w:rsid w:val="00687FCD"/>
    <w:rsid w:val="006C7DDE"/>
    <w:rsid w:val="007313F6"/>
    <w:rsid w:val="0073284B"/>
    <w:rsid w:val="00735EB5"/>
    <w:rsid w:val="007A7B19"/>
    <w:rsid w:val="007F64D6"/>
    <w:rsid w:val="00810E35"/>
    <w:rsid w:val="00814016"/>
    <w:rsid w:val="008460C1"/>
    <w:rsid w:val="00846FEE"/>
    <w:rsid w:val="008556FB"/>
    <w:rsid w:val="00874D8F"/>
    <w:rsid w:val="0088195A"/>
    <w:rsid w:val="008B6CB9"/>
    <w:rsid w:val="008D249D"/>
    <w:rsid w:val="00942C10"/>
    <w:rsid w:val="009A6766"/>
    <w:rsid w:val="009C6ECA"/>
    <w:rsid w:val="009F1F76"/>
    <w:rsid w:val="00A24B6F"/>
    <w:rsid w:val="00A629CC"/>
    <w:rsid w:val="00B36F14"/>
    <w:rsid w:val="00BA5C67"/>
    <w:rsid w:val="00BD6CEB"/>
    <w:rsid w:val="00C01C1C"/>
    <w:rsid w:val="00C646D6"/>
    <w:rsid w:val="00CD67DB"/>
    <w:rsid w:val="00CE4CBB"/>
    <w:rsid w:val="00CF1A59"/>
    <w:rsid w:val="00D003CD"/>
    <w:rsid w:val="00D214D8"/>
    <w:rsid w:val="00D228A6"/>
    <w:rsid w:val="00D350C6"/>
    <w:rsid w:val="00D631F7"/>
    <w:rsid w:val="00D67014"/>
    <w:rsid w:val="00D90A34"/>
    <w:rsid w:val="00DE74E6"/>
    <w:rsid w:val="00E06043"/>
    <w:rsid w:val="00E130C0"/>
    <w:rsid w:val="00E22A28"/>
    <w:rsid w:val="00E27521"/>
    <w:rsid w:val="00E3087C"/>
    <w:rsid w:val="00E342A9"/>
    <w:rsid w:val="00E660F5"/>
    <w:rsid w:val="00E7247E"/>
    <w:rsid w:val="00EA0B95"/>
    <w:rsid w:val="00EB271A"/>
    <w:rsid w:val="00EB5EC2"/>
    <w:rsid w:val="00EC25DF"/>
    <w:rsid w:val="00ED5626"/>
    <w:rsid w:val="00ED63D6"/>
    <w:rsid w:val="00F6271E"/>
    <w:rsid w:val="00F84722"/>
    <w:rsid w:val="00F91BD3"/>
    <w:rsid w:val="00FA1A41"/>
    <w:rsid w:val="00FD0943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03986"/>
  <w15:chartTrackingRefBased/>
  <w15:docId w15:val="{31353F28-C756-45E7-880A-0228D868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01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4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4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4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4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4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40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40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40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40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4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4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4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40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40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40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40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40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40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40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4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40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4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40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4016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L1,Numerowanie,List Paragraph,Akapit z listą BS,normalny tekst,Akapit z listą5,CW_Lista,sw tekst,lp1,Preambuła,Lista num,HŁ_Bullet1,Obiekt,List Paragraph1,Akapit,1.Nagłówek,maz_wyliczenie"/>
    <w:basedOn w:val="Normalny"/>
    <w:link w:val="AkapitzlistZnak"/>
    <w:qFormat/>
    <w:rsid w:val="008140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40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4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40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4016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81401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AkapitzlistZnak">
    <w:name w:val="Akapit z listą Znak"/>
    <w:aliases w:val="Asia 2  Akapit z listą Znak,tekst normalny Znak,L1 Znak,Numerowanie Znak,List Paragraph Znak,Akapit z listą BS Znak,normalny tekst Znak,Akapit z listą5 Znak,CW_Lista Znak,sw tekst Znak,lp1 Znak,Preambuła Znak,Lista num Znak"/>
    <w:link w:val="Akapitzlist"/>
    <w:qFormat/>
    <w:locked/>
    <w:rsid w:val="00814016"/>
  </w:style>
  <w:style w:type="paragraph" w:styleId="Nagwek">
    <w:name w:val="header"/>
    <w:basedOn w:val="Normalny"/>
    <w:link w:val="NagwekZnak"/>
    <w:uiPriority w:val="99"/>
    <w:unhideWhenUsed/>
    <w:rsid w:val="0058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237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85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237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63</cp:revision>
  <dcterms:created xsi:type="dcterms:W3CDTF">2024-04-26T12:54:00Z</dcterms:created>
  <dcterms:modified xsi:type="dcterms:W3CDTF">2026-02-04T09:14:00Z</dcterms:modified>
</cp:coreProperties>
</file>